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351" w:rsidRDefault="009C4D4A">
      <w:r>
        <w:t xml:space="preserve"> </w:t>
      </w:r>
      <w:r w:rsidR="009301B9">
        <w:t xml:space="preserve">At Syracuse University, there is plenty of evidence that some efforts have been made toward increasing accessibility for disabled people. When we’re walking around, we see ramps and we use elevators, but we don’t really think about the process that is involved for disabled people to use them. Greg told us how he had to go around the building to find a door, go into the basement, find the elevator, and then arrived at our classroom. Finding your way around the huge buildings on campus can generally be puzzling for able-bodied people. Those who are disabled should not have to add that extra layer of difficulty when simply trying to find a classroom. Accessibility needs to stop being geared toward satisfying legislation and start being designed to actually help people who are disabled. </w:t>
      </w:r>
    </w:p>
    <w:sectPr w:rsidR="003D4351" w:rsidSect="003D43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C4D4A"/>
    <w:rsid w:val="009301B9"/>
    <w:rsid w:val="009C4D4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9C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Blide</dc:creator>
  <cp:keywords/>
  <cp:lastModifiedBy>Dana Blide</cp:lastModifiedBy>
  <cp:revision>2</cp:revision>
  <dcterms:created xsi:type="dcterms:W3CDTF">2010-10-25T13:05:00Z</dcterms:created>
  <dcterms:modified xsi:type="dcterms:W3CDTF">2010-10-25T13:05:00Z</dcterms:modified>
</cp:coreProperties>
</file>